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DE" w:rsidRPr="007C3CDE" w:rsidRDefault="007C3CDE" w:rsidP="007C3CDE">
      <w:pPr>
        <w:shd w:val="clear" w:color="auto" w:fill="FFFFFF"/>
        <w:spacing w:before="375" w:after="188" w:line="240" w:lineRule="auto"/>
        <w:outlineLvl w:val="2"/>
        <w:rPr>
          <w:rFonts w:ascii="Cambria" w:eastAsia="Times New Roman" w:hAnsi="Cambria" w:cs="Arial"/>
          <w:b/>
          <w:bCs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Трудова функція №1. Навчання учнів навчальних предметів (інтегрованих курсів)</w:t>
      </w:r>
      <w:r w:rsidRPr="007C3CDE">
        <w:rPr>
          <w:rFonts w:ascii="Cambria" w:eastAsia="Times New Roman" w:hAnsi="Cambria" w:cs="Arial"/>
          <w:b/>
          <w:bCs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Основна мета роботи вчителя полягає в організації навчання та виховання учнів під час здобуття ними повної загальної середньої освіти.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Для її досягнення та якісного викладання навчальних предметів педагог має формувати та вдосконалювати: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1.1. Мовно-комунікативну компетентність</w:t>
      </w:r>
      <w:r w:rsidRPr="007C3CDE">
        <w:rPr>
          <w:rFonts w:ascii="Cambria" w:eastAsia="Times New Roman" w:hAnsi="Cambria" w:cs="Arial"/>
          <w:b/>
          <w:bCs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здійснення усної та письмової комунікації державною мовою, збагачення мовлення учнів та сприяння їхній мовній творчості.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: забезпечення здобуття освіти учнями державною мовою (за потреби мовою відповідного корінного народу або національної меншини України), спілкування іноземною мовою (для вчителів іноземної мови), формування та розвиток мовно-комунікативних умінь та навичок учнів.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розвитку цієї компетентності слід покращувати знання у таких сферах: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норми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і стилі української літературної мови;</w:t>
      </w:r>
    </w:p>
    <w:p w:rsidR="007C3CDE" w:rsidRPr="007C3CDE" w:rsidRDefault="007C3CDE" w:rsidP="007C3C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інтонаційні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позамовні засоби виразності мовлення;</w:t>
      </w:r>
      <w:r w:rsidRPr="007C3CDE">
        <w:rPr>
          <w:rFonts w:ascii="Cambria" w:eastAsia="Times New Roman" w:hAnsi="Cambria" w:cs="Arial"/>
          <w:sz w:val="28"/>
          <w:szCs w:val="28"/>
        </w:rPr>
        <w:t>  </w:t>
      </w:r>
    </w:p>
    <w:p w:rsidR="007C3CDE" w:rsidRPr="007C3CDE" w:rsidRDefault="007C3CDE" w:rsidP="007C3C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умови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реалізації права та особливості вивчення мови корінного народу або національної меншини (за потреби);</w:t>
      </w:r>
    </w:p>
    <w:p w:rsidR="007C3CDE" w:rsidRPr="007C3CDE" w:rsidRDefault="007C3CDE" w:rsidP="007C3C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функціональні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особливості іноземної мови (для вчителів відповідного предмета);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стратегії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комунікацій з учасниками освітнього процесу.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1.2. Предметно-методичну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здатність педагога визначати предметний зміст і послідовність його опрацювання згідно з нормативними вимогами, результатами навчання учнів та їхніми освітніми потребами.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інтегрування та моделювання змісту навчання, формування та розвиток ключових компетентностей та ціннісних ставлень школярів, використання ефективних навчальних методик і </w:t>
      </w: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технології,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оцінювання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моніторинг результатів навчання учнів.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формування та розвитку цієї компетентності потрібно мати та поповнювати теоретичну базу з таких тем:</w:t>
      </w:r>
    </w:p>
    <w:p w:rsidR="007C3CDE" w:rsidRPr="007C3CDE" w:rsidRDefault="007C3CDE" w:rsidP="007C3C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lastRenderedPageBreak/>
        <w:t>ключові компетентності школярів;</w:t>
      </w:r>
    </w:p>
    <w:p w:rsidR="007C3CDE" w:rsidRPr="007C3CDE" w:rsidRDefault="007C3CDE" w:rsidP="007C3C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вимоги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до результатів навчання за держстандартами та типовими освітніми програмами;</w:t>
      </w:r>
    </w:p>
    <w:p w:rsidR="007C3CDE" w:rsidRPr="007C3CDE" w:rsidRDefault="007C3CDE" w:rsidP="007C3C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освітня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галузь/навчальний предмет та можливості їх інтеграції з іншими шкільними дисциплінами;</w:t>
      </w:r>
    </w:p>
    <w:p w:rsidR="007C3CDE" w:rsidRPr="007C3CDE" w:rsidRDefault="007C3CDE" w:rsidP="007C3C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методики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технології моделювання змісту навчання;</w:t>
      </w:r>
    </w:p>
    <w:p w:rsidR="007C3CDE" w:rsidRPr="007C3CDE" w:rsidRDefault="007C3CDE" w:rsidP="007C3C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форми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>, методи, технології і засоби навчання, розвитку та виховання школярів засобами освітньої галузі (навчального предмета);</w:t>
      </w:r>
    </w:p>
    <w:p w:rsidR="007C3CDE" w:rsidRPr="007C3CDE" w:rsidRDefault="007C3CDE" w:rsidP="007C3C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технології розвитку критичного мислення; </w:t>
      </w:r>
    </w:p>
    <w:p w:rsidR="007C3CDE" w:rsidRPr="007C3CDE" w:rsidRDefault="007C3CDE" w:rsidP="007C3C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підходи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до формування ціннісних ставлень учнів.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1.3. Інформаційно-цифрову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здатність учителя працювати з інформацією і використовувати в освітньому процесі різноманітні цифрові ресурси та пристрої.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орієнтація в інформаційному просторі, пошук і критична оцінка інформації, використання наявних та створення нових електронних освітніх ресурсів, застосування цифрових технологій в освітньому процесі.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підвищення кваліфікації у цьому напрямі потрібно спланувати навчання за такими темами:</w:t>
      </w:r>
    </w:p>
    <w:p w:rsidR="007C3CDE" w:rsidRPr="007C3CDE" w:rsidRDefault="007C3CDE" w:rsidP="007C3C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функціональна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грамотність у використанні цифрових пристроїв, програмного забезпечення, різноманітних онлайн-сервісів;</w:t>
      </w:r>
    </w:p>
    <w:p w:rsidR="007C3CDE" w:rsidRPr="007C3CDE" w:rsidRDefault="007C3CDE" w:rsidP="007C3C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медіаграмотність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критичне осмислення інформації;</w:t>
      </w:r>
    </w:p>
    <w:p w:rsidR="007C3CDE" w:rsidRPr="007C3CDE" w:rsidRDefault="007C3CDE" w:rsidP="007C3C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академічна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доброчесність, дотримання авторського права та мережевого етикету в професійній діяльності;</w:t>
      </w:r>
    </w:p>
    <w:p w:rsidR="007C3CDE" w:rsidRPr="007C3CDE" w:rsidRDefault="007C3CDE" w:rsidP="007C3C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правила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безпеки в цифровому середовищі;</w:t>
      </w:r>
    </w:p>
    <w:p w:rsidR="007C3CDE" w:rsidRPr="007C3CDE" w:rsidRDefault="007C3CDE" w:rsidP="007C3C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створення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використання електронних (цифрових) освітніх ресурсів;</w:t>
      </w:r>
    </w:p>
    <w:p w:rsidR="007C3CDE" w:rsidRPr="007C3CDE" w:rsidRDefault="007C3CDE" w:rsidP="007C3C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організація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освітнього процесу з використанням цифрових технологій.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</w:rPr>
      </w:pPr>
    </w:p>
    <w:p w:rsidR="007C3CDE" w:rsidRPr="007C3CDE" w:rsidRDefault="007C3CDE" w:rsidP="007C3CDE">
      <w:pPr>
        <w:shd w:val="clear" w:color="auto" w:fill="FFFFFF"/>
        <w:spacing w:before="375" w:after="188" w:line="240" w:lineRule="auto"/>
        <w:outlineLvl w:val="2"/>
        <w:rPr>
          <w:rFonts w:ascii="Cambria" w:eastAsia="Times New Roman" w:hAnsi="Cambria" w:cs="Arial"/>
          <w:b/>
          <w:bCs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Трудова функція №2. Партнерська взаємодія з учасниками освітнього процесу</w:t>
      </w:r>
      <w:r w:rsidRPr="007C3CDE">
        <w:rPr>
          <w:rFonts w:ascii="Cambria" w:eastAsia="Times New Roman" w:hAnsi="Cambria" w:cs="Arial"/>
          <w:b/>
          <w:bCs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Педагогіка партнерства є ключовим принципом НУШ та одним із факторів ефективної взаємодії учасників освітнього процесу. Аби організувати 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lastRenderedPageBreak/>
        <w:t xml:space="preserve">спільну діяльність на принципах рівності, добровільності та поваги, вчитель має формувати </w:t>
      </w: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та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розвивати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такі компетентності: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2.1. Психологічну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Ця компетентність </w:t>
      </w: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передбачає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планування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здійснення освітнього процесу з урахуванням індивідуальних особливостей школярів та заохочення їх до активної взаємодії.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визначення і врахування вікових та індивідуальних особливостей </w:t>
      </w: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учнів,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розвиток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позитивної самооцінки, формування мотивації до навчання школярів, організація пізнавальної діяльності й створення згуртованого учнівського колективу.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Розвитку цієї компетенції сприятиме вдосконалення таких знань:</w:t>
      </w:r>
    </w:p>
    <w:p w:rsidR="007C3CDE" w:rsidRPr="007C3CDE" w:rsidRDefault="007C3CDE" w:rsidP="007C3C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вікові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індивідуальні особливості учнів і їхній вплив на засвоєння навчального матеріалу та успішну соціалізацію;</w:t>
      </w:r>
    </w:p>
    <w:p w:rsidR="007C3CDE" w:rsidRPr="007C3CDE" w:rsidRDefault="007C3CDE" w:rsidP="007C3C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самооцінки та прийоми формування позитивної самооцінки;</w:t>
      </w:r>
    </w:p>
    <w:p w:rsidR="007C3CDE" w:rsidRPr="007C3CDE" w:rsidRDefault="007C3CDE" w:rsidP="007C3C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види пізнавальної діяльності;</w:t>
      </w:r>
    </w:p>
    <w:p w:rsidR="007C3CDE" w:rsidRPr="007C3CDE" w:rsidRDefault="007C3CDE" w:rsidP="007C3C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основні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умови формування мотивації учнів до навчання;</w:t>
      </w:r>
    </w:p>
    <w:p w:rsidR="007C3CDE" w:rsidRPr="007C3CDE" w:rsidRDefault="007C3CDE" w:rsidP="007C3C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стратегії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>, спрямовані на посилення взаємодії учнів.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2.2. Емоційно-етичну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компетенція передбачає використання способів самозбереження психічного здоров'я, застосування ненасильницької комунікації та запобігання конфліктам в освітньому процесі.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усвідомлення особистих відчуттів і потреб та керування власними емоційними </w:t>
      </w: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станами,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конструктивна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й безпечна взаємодія з учасниками освітнього процесу, усвідомлення взаємозалежності людей і систем у глобальному світі.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розвитку цієї компетентності слід спрямувати навчання на вивчення таких тем:</w:t>
      </w:r>
    </w:p>
    <w:p w:rsidR="007C3CDE" w:rsidRPr="007C3CDE" w:rsidRDefault="007C3CDE" w:rsidP="007C3C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причини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появи, різновиди та інтенсивність почуттів та емоцій;</w:t>
      </w:r>
    </w:p>
    <w:p w:rsidR="007C3CDE" w:rsidRPr="007C3CDE" w:rsidRDefault="007C3CDE" w:rsidP="007C3C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сучасні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форми, методи, технології навчання, що сприяють розвитку уваги, подолання стресу та керування емоціями учнів;</w:t>
      </w:r>
    </w:p>
    <w:p w:rsidR="007C3CDE" w:rsidRPr="007C3CDE" w:rsidRDefault="007C3CDE" w:rsidP="007C3C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методи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ненасильницької та безконфліктної комунікації;</w:t>
      </w:r>
    </w:p>
    <w:p w:rsidR="007C3CDE" w:rsidRPr="007C3CDE" w:rsidRDefault="007C3CDE" w:rsidP="007C3C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стратегії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попередження, подолання та трансформації конфліктів;</w:t>
      </w:r>
    </w:p>
    <w:p w:rsidR="007C3CDE" w:rsidRPr="007C3CDE" w:rsidRDefault="007C3CDE" w:rsidP="007C3C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зміст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основних національних та міжнародних законодавчих актів щодо прав людини та дитини.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lastRenderedPageBreak/>
        <w:t>2.3. Компетентність педагогічного партнерства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здатність вчителя до рівноправних відносин між вчителем та учнем, ефективної взаємодії з батьками та конструктивну роботу у складі команди психолого-педагогічного супроводу осіб з особливими освітніми потребами.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організація особистісно-орієнтованої взаємодії з учнями, залучення батьків до освітнього процесу на засадах партнерства, співпраця з колегами у роботі з учнями з ООП.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формування цієї компетентності потрібно знати про таке:</w:t>
      </w:r>
    </w:p>
    <w:p w:rsidR="007C3CDE" w:rsidRPr="007C3CDE" w:rsidRDefault="007C3CDE" w:rsidP="007C3C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основні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етапи формування суб’єкт-суб’єктних відносин між учителем та учнем;</w:t>
      </w:r>
    </w:p>
    <w:p w:rsidR="007C3CDE" w:rsidRPr="007C3CDE" w:rsidRDefault="007C3CDE" w:rsidP="007C3C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форми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конструктивної взаємодії із батьками;</w:t>
      </w:r>
    </w:p>
    <w:p w:rsidR="007C3CDE" w:rsidRPr="007C3CDE" w:rsidRDefault="007C3CDE" w:rsidP="007C3C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основні принципи командної взаємодії;</w:t>
      </w:r>
    </w:p>
    <w:p w:rsidR="007C3CDE" w:rsidRPr="00332028" w:rsidRDefault="007C3CDE" w:rsidP="003320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основні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завдання членів команди психолого-педагогічного супроводу учнів з ООП.</w:t>
      </w:r>
    </w:p>
    <w:p w:rsidR="007C3CDE" w:rsidRPr="007C3CDE" w:rsidRDefault="007C3CDE" w:rsidP="007C3CDE">
      <w:pPr>
        <w:shd w:val="clear" w:color="auto" w:fill="FFFFFF"/>
        <w:spacing w:before="375" w:after="188" w:line="240" w:lineRule="auto"/>
        <w:outlineLvl w:val="2"/>
        <w:rPr>
          <w:rFonts w:ascii="Cambria" w:eastAsia="Times New Roman" w:hAnsi="Cambria" w:cs="Arial"/>
          <w:b/>
          <w:bCs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Трудова функція №3. Участь в організації безпечного та здорового освітнього середовища</w:t>
      </w:r>
      <w:r w:rsidRPr="007C3CDE">
        <w:rPr>
          <w:rFonts w:ascii="Cambria" w:eastAsia="Times New Roman" w:hAnsi="Cambria" w:cs="Arial"/>
          <w:b/>
          <w:bCs/>
          <w:sz w:val="28"/>
          <w:szCs w:val="28"/>
        </w:rPr>
        <w:t> 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Побудова безпечного та здорового освітнього середовища у новій українській школі є пріоритетним напрямом державної політики. Аби забезпечити права дітей на освіту й охорону здоров’я та сприяти реалізації їхнього потенціалу, вчитель має розвивати: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3.1. Інклюзивну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використання інструментів забезпечення інклюзивного навчання та створення сприятливих умов для кожного учня з урахуванням його потреб, здібностей та можливостей.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створення умов для </w:t>
      </w: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інклюзивного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середовища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>, педагогічна підтримка учнів з ООП, організація комфортного освітнього середовища для кожного учня.</w:t>
      </w:r>
      <w:r w:rsidRPr="007C3CDE">
        <w:rPr>
          <w:rFonts w:ascii="Cambria" w:eastAsia="Times New Roman" w:hAnsi="Cambria" w:cs="Arial"/>
          <w:sz w:val="28"/>
          <w:szCs w:val="28"/>
        </w:rPr>
        <w:t> 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розвитку цієї компетеності слід приділити увагу вивченню таких тем: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інструменти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забезпечення інклюзивного навчання (інклюзивна культура, інклюзивна політика, інклюзивна практика тощо);</w:t>
      </w:r>
    </w:p>
    <w:p w:rsidR="007C3CDE" w:rsidRPr="007C3CDE" w:rsidRDefault="007C3CDE" w:rsidP="007C3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адаптації/модифікації в освітньому процесі;</w:t>
      </w:r>
    </w:p>
    <w:p w:rsidR="007C3CDE" w:rsidRPr="007C3CDE" w:rsidRDefault="007C3CDE" w:rsidP="007C3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принципи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стратегії універсального дизайну;</w:t>
      </w:r>
    </w:p>
    <w:p w:rsidR="007C3CDE" w:rsidRPr="007C3CDE" w:rsidRDefault="007C3CDE" w:rsidP="007C3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принципи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>, форми та методи ефективної підтримки дітей з ООП;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lastRenderedPageBreak/>
        <w:t>технології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індивідуального та диференційованого навчання;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способи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виявлення здібностей, інтересів, реальних можливостей учнів.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3.2. Здоров'язбережувальну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створення умов для збереження здоров'я школярів та проведення профілактичних заходів з учасниками освітнього процесу з цього питання.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організація безпечного освітнього середовища, використання здоров'язбережувальних технології, проведення профілактично-просвітницької роботи з учасниками освітнього процесу щодо здорового та безпечного життя, </w:t>
      </w: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збереження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особистого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фізичного та психічного здоров'я під час професійної діяльності, надання домедичної допомоги учасникам освітнього процесу.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Аби формувати цю компетентність, потрібно покращувати теоретичну базу такого змісту:</w:t>
      </w:r>
    </w:p>
    <w:p w:rsidR="007C3CDE" w:rsidRPr="007C3CDE" w:rsidRDefault="007C3CDE" w:rsidP="007C3C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ознаки безпечного середовища;</w:t>
      </w:r>
    </w:p>
    <w:p w:rsidR="007C3CDE" w:rsidRPr="007C3CDE" w:rsidRDefault="007C3CDE" w:rsidP="007C3C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засади профілактично-просвітницької роботи з учасниками освітнього процесу щодо безпеки життєдіяльності, санітарії та гігієни;</w:t>
      </w:r>
    </w:p>
    <w:p w:rsidR="007C3CDE" w:rsidRPr="007C3CDE" w:rsidRDefault="007C3CDE" w:rsidP="007C3C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прояви насильства, булінгу (цькування), правил запобігання та протидії їм;</w:t>
      </w:r>
    </w:p>
    <w:p w:rsidR="007C3CDE" w:rsidRPr="007C3CDE" w:rsidRDefault="007C3CDE" w:rsidP="007C3C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засади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>, методики та технології формування культури здорового та безпечного способів життя учнів;</w:t>
      </w:r>
    </w:p>
    <w:p w:rsidR="007C3CDE" w:rsidRPr="007C3CDE" w:rsidRDefault="007C3CDE" w:rsidP="007C3C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прийоми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збереження особистого здоров'я у професійній діяльності;</w:t>
      </w:r>
    </w:p>
    <w:p w:rsidR="007C3CDE" w:rsidRPr="007C3CDE" w:rsidRDefault="007C3CDE" w:rsidP="007C3C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зовнішні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ознаки погіршення здоров'я та правила надання домедичної допомоги.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3.3. Проєктувальну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використання фізичних та інформаційних просторів навчальних та інших приміщень закладу освіти як освітніх ресурсів.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проєктування осередків навчання, виховання і розвитку учнів.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Сформованість цієї компетентності демонструє обізнаність педагога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щодо таких тем:</w:t>
      </w:r>
    </w:p>
    <w:p w:rsidR="007C3CDE" w:rsidRPr="007C3CDE" w:rsidRDefault="007C3CDE" w:rsidP="007C3C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вимоги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до змістового наповнення освітнього середовища;</w:t>
      </w:r>
    </w:p>
    <w:p w:rsidR="007C3CDE" w:rsidRPr="007C3CDE" w:rsidRDefault="007C3CDE" w:rsidP="007C3C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lastRenderedPageBreak/>
        <w:t>перелік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обладнання, необхідного для забезпечення викладання навчальних предметів та їх інтеграції.</w:t>
      </w:r>
    </w:p>
    <w:p w:rsidR="007C3CDE" w:rsidRPr="007C3CDE" w:rsidRDefault="007C3CDE" w:rsidP="007C3CDE">
      <w:pPr>
        <w:shd w:val="clear" w:color="auto" w:fill="FFFFFF"/>
        <w:spacing w:before="375" w:after="188" w:line="240" w:lineRule="auto"/>
        <w:outlineLvl w:val="2"/>
        <w:rPr>
          <w:rFonts w:ascii="Cambria" w:eastAsia="Times New Roman" w:hAnsi="Cambria" w:cs="Arial"/>
          <w:b/>
          <w:bCs/>
          <w:sz w:val="28"/>
          <w:szCs w:val="28"/>
        </w:rPr>
      </w:pPr>
    </w:p>
    <w:p w:rsidR="007C3CDE" w:rsidRPr="007C3CDE" w:rsidRDefault="007C3CDE" w:rsidP="007C3CDE">
      <w:pPr>
        <w:shd w:val="clear" w:color="auto" w:fill="FFFFFF"/>
        <w:spacing w:before="375" w:after="188" w:line="240" w:lineRule="auto"/>
        <w:outlineLvl w:val="2"/>
        <w:rPr>
          <w:rFonts w:ascii="Cambria" w:eastAsia="Times New Roman" w:hAnsi="Cambria" w:cs="Arial"/>
          <w:b/>
          <w:bCs/>
          <w:sz w:val="28"/>
          <w:szCs w:val="28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</w:rPr>
        <w:t>Трудова функція №4. Управління освітнім процесом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Вчитель є освітнім менеджером, який має реалізувати основні функції управління з відповідними комунікаціями і забезпечити ефективне та результативне навчання в класі. Для цього йому необхідні такі професійні якості: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</w:rPr>
        <w:t>4.1. Прогностична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Ця компетентність передбачає здійснення різних видів планування освітнього процесу залежно від поставленої мети, індивідуальних особливостей учнів та діяльності конкретного закладу освіти.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Складники: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планування освітнього процесу та прогнозування його результатів.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формування цієї компетенції потрібно активізовувати знання з таких тем:</w:t>
      </w:r>
    </w:p>
    <w:p w:rsidR="007C3CDE" w:rsidRPr="007C3CDE" w:rsidRDefault="007C3CDE" w:rsidP="007C3C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методика педагогічного прогнозування;</w:t>
      </w:r>
    </w:p>
    <w:p w:rsidR="007C3CDE" w:rsidRPr="007C3CDE" w:rsidRDefault="007C3CDE" w:rsidP="007C3C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етапи планування освітнього процесу;</w:t>
      </w:r>
    </w:p>
    <w:p w:rsidR="007C3CDE" w:rsidRPr="007C3CDE" w:rsidRDefault="007C3CDE" w:rsidP="007C3C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вимоги до навчальних програм;</w:t>
      </w:r>
    </w:p>
    <w:p w:rsidR="007C3CDE" w:rsidRPr="007C3CDE" w:rsidRDefault="007C3CDE" w:rsidP="007C3C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зміст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модельних програм із відповідних навчальних предметів.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4.2. Організаційна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організацію навчання, виховання та розвитку школярів згідно з чинним законодавством, раціональне використання навчального часу.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Складові: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організація освітнього процесу та різних видів і форм навчальної та пізнавальної діяльності учнів.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розвитку цієї компетентності слід опановувати вимоги законодавства до організації освітнього процесу, види та форми навчальної та пізнавальної діяльності.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4.3. Оцінювально-аналітична компетентність</w:t>
      </w:r>
      <w:r w:rsidRPr="007C3CDE">
        <w:rPr>
          <w:rFonts w:ascii="Cambria" w:eastAsia="Times New Roman" w:hAnsi="Cambria" w:cs="Arial"/>
          <w:b/>
          <w:bCs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застосування різних форм оцінювання результатів навчання учнів, дотримання академічної доброчесності.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lastRenderedPageBreak/>
        <w:t>Складові: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оцінювання та аналіз результатів навчання учнів, забезпечення самооцінювання та взаємооцінювання учнів.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формування цієї компетенції потрібно опанувати такі теми:</w:t>
      </w:r>
    </w:p>
    <w:p w:rsidR="007C3CDE" w:rsidRPr="007C3CDE" w:rsidRDefault="007C3CDE" w:rsidP="007C3C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>, форми та методики здійснення оцінювання, самооцінювання та взаємооцінювання учнів;</w:t>
      </w:r>
    </w:p>
    <w:p w:rsidR="007C3CDE" w:rsidRPr="007C3CDE" w:rsidRDefault="007C3CDE" w:rsidP="007C3C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критерії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рекомендації щодо оцінювання результатів навчання;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способи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фіксації результатів педагогічних спостережень;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вимоги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законодавства, етичні принципи та механізм забезпечення академічної доброчесності;</w:t>
      </w:r>
    </w:p>
    <w:p w:rsidR="007C3CDE" w:rsidRPr="00332028" w:rsidRDefault="007C3CDE" w:rsidP="003320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методи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>, прийоми аналізу та рефлексії навчальної діяльності учнів.</w:t>
      </w:r>
      <w:bookmarkStart w:id="0" w:name="_GoBack"/>
      <w:bookmarkEnd w:id="0"/>
    </w:p>
    <w:p w:rsidR="007C3CDE" w:rsidRPr="007C3CDE" w:rsidRDefault="007C3CDE" w:rsidP="007C3CDE">
      <w:pPr>
        <w:shd w:val="clear" w:color="auto" w:fill="FFFFFF"/>
        <w:spacing w:before="375" w:after="188" w:line="240" w:lineRule="auto"/>
        <w:outlineLvl w:val="2"/>
        <w:rPr>
          <w:rFonts w:ascii="Cambria" w:eastAsia="Times New Roman" w:hAnsi="Cambria" w:cs="Arial"/>
          <w:b/>
          <w:bCs/>
          <w:sz w:val="28"/>
          <w:szCs w:val="28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</w:rPr>
        <w:t>Трудова функція №5. Безперервний професійний розвиток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Безперервний процес навчання сприяє вдосконаленню професійних якостей вчителя та триває впродовж усього періоду його професійної діяльності. Для успішного виконання цієї трудової функції потрібні такі компетентності: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</w:rPr>
        <w:t>5.1. Інноваційна компетентність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sz w:val="28"/>
          <w:szCs w:val="28"/>
        </w:rPr>
        <w:t>Ця компетентність передбачає створення моделей навчання (формулювання гіпотез, проведення досліджень та інтерпретація результатів), інтеграція інновацій у власну педагогічну практику.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</w:rPr>
        <w:t>Складові:</w:t>
      </w:r>
      <w:r w:rsidRPr="007C3CDE">
        <w:rPr>
          <w:rFonts w:ascii="Cambria" w:eastAsia="Times New Roman" w:hAnsi="Cambria" w:cs="Arial"/>
          <w:sz w:val="28"/>
          <w:szCs w:val="28"/>
        </w:rPr>
        <w:t> використання інновації у професійній діяльності, застосування різноманітних підходів до розв'язання проблем у педагогічній діяльності.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Аби ефективно розвивати цю компетентність, потрібно досліджувати такі напрями:</w:t>
      </w:r>
    </w:p>
    <w:p w:rsidR="007C3CDE" w:rsidRPr="007C3CDE" w:rsidRDefault="007C3CDE" w:rsidP="007C3C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наукові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методи, рівні та форми пізнання;</w:t>
      </w:r>
    </w:p>
    <w:p w:rsidR="007C3CDE" w:rsidRPr="007C3CDE" w:rsidRDefault="007C3CDE" w:rsidP="007C3C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освітні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інновації та особливості організації інноваційної діяльності;</w:t>
      </w:r>
    </w:p>
    <w:p w:rsidR="007C3CDE" w:rsidRPr="007C3CDE" w:rsidRDefault="007C3CDE" w:rsidP="007C3C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методи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виявлення та розв'язання проблем у педагогічній практиці.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5.2. Здатність до навчання впродовж життя</w:t>
      </w:r>
      <w:r w:rsidRPr="007C3CDE">
        <w:rPr>
          <w:rFonts w:ascii="Cambria" w:eastAsia="Times New Roman" w:hAnsi="Cambria" w:cs="Arial"/>
          <w:b/>
          <w:bCs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аналіз можливостей та планування професійного зростання для досягнення стратегічних й операційних цілей.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Складові: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визначення умов і ресурсів професійного </w:t>
      </w: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розвитку,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взаємодія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з іншими вчителями на засадах партнерства та підтримки.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формування цієї компетентності потрібно вдосконалювати обізнаність у таких сферах: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lastRenderedPageBreak/>
        <w:t>умови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організація різних форм і видів професійного розвитку вчителів;</w:t>
      </w:r>
    </w:p>
    <w:p w:rsidR="007C3CDE" w:rsidRPr="007C3CDE" w:rsidRDefault="007C3CDE" w:rsidP="007C3C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напрями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діяльності професійних спільнот та асоціацій вчителів.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5.3. Рефлексивна компетентність</w:t>
      </w:r>
      <w:r w:rsidRPr="007C3CDE">
        <w:rPr>
          <w:rFonts w:ascii="Cambria" w:eastAsia="Times New Roman" w:hAnsi="Cambria" w:cs="Arial"/>
          <w:b/>
          <w:bCs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Ця компетентність передбачає визначення відповідності власних професійних компетентностей вимогам законодавства, діяльності закладу освіти та учнівському колективу.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b/>
          <w:bCs/>
          <w:sz w:val="28"/>
          <w:szCs w:val="28"/>
          <w:lang w:val="ru-RU"/>
        </w:rPr>
        <w:t>Складові:</w:t>
      </w:r>
      <w:r w:rsidRPr="007C3CDE">
        <w:rPr>
          <w:rFonts w:ascii="Cambria" w:eastAsia="Times New Roman" w:hAnsi="Cambria" w:cs="Arial"/>
          <w:sz w:val="28"/>
          <w:szCs w:val="28"/>
        </w:rPr>
        <w:t> </w:t>
      </w:r>
      <w:r w:rsidRPr="007C3CDE">
        <w:rPr>
          <w:rFonts w:ascii="Cambria" w:eastAsia="Times New Roman" w:hAnsi="Cambria" w:cs="Arial"/>
          <w:sz w:val="28"/>
          <w:szCs w:val="28"/>
          <w:lang w:val="ru-RU"/>
        </w:rPr>
        <w:t>визначення індивідуальних професійних потреб, моніторинг власної педагогічної діяльності.</w:t>
      </w:r>
    </w:p>
    <w:p w:rsidR="007C3CDE" w:rsidRPr="007C3CDE" w:rsidRDefault="007C3CDE" w:rsidP="007C3CDE">
      <w:pPr>
        <w:shd w:val="clear" w:color="auto" w:fill="FFFFFF"/>
        <w:spacing w:after="150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r w:rsidRPr="007C3CDE">
        <w:rPr>
          <w:rFonts w:ascii="Cambria" w:eastAsia="Times New Roman" w:hAnsi="Cambria" w:cs="Arial"/>
          <w:sz w:val="28"/>
          <w:szCs w:val="28"/>
          <w:lang w:val="ru-RU"/>
        </w:rPr>
        <w:t>Для формування цієї компетентності слід відслідковувати зміни у законодавчій базі та знати про таке:</w:t>
      </w:r>
    </w:p>
    <w:p w:rsidR="007C3CDE" w:rsidRPr="007C3CDE" w:rsidRDefault="007C3CDE" w:rsidP="007C3CD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загальні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та професійні компетентності вчителя;</w:t>
      </w:r>
    </w:p>
    <w:p w:rsidR="007C3CDE" w:rsidRPr="007C3CDE" w:rsidRDefault="007C3CDE" w:rsidP="007C3CD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sz w:val="28"/>
          <w:szCs w:val="28"/>
          <w:lang w:val="ru-RU"/>
        </w:rPr>
      </w:pPr>
      <w:proofErr w:type="gramStart"/>
      <w:r w:rsidRPr="007C3CDE">
        <w:rPr>
          <w:rFonts w:ascii="Cambria" w:eastAsia="Times New Roman" w:hAnsi="Cambria" w:cs="Arial"/>
          <w:sz w:val="28"/>
          <w:szCs w:val="28"/>
          <w:lang w:val="ru-RU"/>
        </w:rPr>
        <w:t>механізм</w:t>
      </w:r>
      <w:proofErr w:type="gramEnd"/>
      <w:r w:rsidRPr="007C3CDE">
        <w:rPr>
          <w:rFonts w:ascii="Cambria" w:eastAsia="Times New Roman" w:hAnsi="Cambria" w:cs="Arial"/>
          <w:sz w:val="28"/>
          <w:szCs w:val="28"/>
          <w:lang w:val="ru-RU"/>
        </w:rPr>
        <w:t xml:space="preserve"> моніторингу професійної діяльності педагога.</w:t>
      </w:r>
    </w:p>
    <w:p w:rsidR="007C3CDE" w:rsidRDefault="00332028" w:rsidP="00306086">
      <w:pPr>
        <w:rPr>
          <w:rFonts w:ascii="Arial" w:hAnsi="Arial" w:cs="Arial"/>
          <w:i/>
          <w:iCs/>
          <w:color w:val="333333"/>
          <w:shd w:val="clear" w:color="auto" w:fill="F9F7F4"/>
        </w:rPr>
      </w:pPr>
      <w:hyperlink r:id="rId5" w:tgtFrame="_blank" w:history="1">
        <w:r w:rsidR="007C3CDE" w:rsidRPr="007C3CDE">
          <w:rPr>
            <w:rFonts w:ascii="Arial" w:hAnsi="Arial" w:cs="Arial"/>
            <w:i/>
            <w:iCs/>
            <w:color w:val="6200EA"/>
            <w:u w:val="single"/>
            <w:lang w:val="ru-RU"/>
          </w:rPr>
          <w:t>Підвищити кваліфікацію за цим</w:t>
        </w:r>
        <w:r w:rsidR="007C3CDE">
          <w:rPr>
            <w:rFonts w:ascii="Arial" w:hAnsi="Arial" w:cs="Arial"/>
            <w:i/>
            <w:iCs/>
            <w:color w:val="6200EA"/>
            <w:u w:val="single"/>
            <w:lang w:val="ru-RU"/>
          </w:rPr>
          <w:t>и напрямами можна на платформі</w:t>
        </w:r>
        <w:r w:rsidR="007C3CDE" w:rsidRPr="007C3CDE">
          <w:rPr>
            <w:rFonts w:ascii="Arial" w:hAnsi="Arial" w:cs="Arial"/>
            <w:i/>
            <w:iCs/>
            <w:color w:val="6200EA"/>
            <w:u w:val="single"/>
            <w:lang w:val="ru-RU"/>
          </w:rPr>
          <w:t xml:space="preserve"> «На Урок»</w:t>
        </w:r>
      </w:hyperlink>
    </w:p>
    <w:p w:rsidR="007C3CDE" w:rsidRPr="007C3CDE" w:rsidRDefault="007C3CDE" w:rsidP="00306086">
      <w:pPr>
        <w:rPr>
          <w:rFonts w:ascii="Arial" w:hAnsi="Arial" w:cs="Arial"/>
          <w:i/>
          <w:iCs/>
          <w:color w:val="333333"/>
          <w:shd w:val="clear" w:color="auto" w:fill="F9F7F4"/>
          <w:lang w:val="ru-RU"/>
        </w:rPr>
      </w:pPr>
    </w:p>
    <w:p w:rsidR="007C3CDE" w:rsidRPr="007C3CDE" w:rsidRDefault="007C3CDE" w:rsidP="00306086">
      <w:pPr>
        <w:rPr>
          <w:rFonts w:ascii="Cambria" w:hAnsi="Cambria"/>
          <w:sz w:val="28"/>
          <w:szCs w:val="28"/>
          <w:lang w:val="ru-RU"/>
        </w:rPr>
      </w:pPr>
    </w:p>
    <w:sectPr w:rsidR="007C3CDE" w:rsidRPr="007C3C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BFF"/>
    <w:multiLevelType w:val="multilevel"/>
    <w:tmpl w:val="90F2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C26F8"/>
    <w:multiLevelType w:val="multilevel"/>
    <w:tmpl w:val="456C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05B96"/>
    <w:multiLevelType w:val="hybridMultilevel"/>
    <w:tmpl w:val="847A9C22"/>
    <w:lvl w:ilvl="0" w:tplc="5CE2D1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86C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7264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810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C0C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699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0EA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7EDA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06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F92E11"/>
    <w:multiLevelType w:val="multilevel"/>
    <w:tmpl w:val="FDB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6370F"/>
    <w:multiLevelType w:val="multilevel"/>
    <w:tmpl w:val="F1A6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B34D2"/>
    <w:multiLevelType w:val="multilevel"/>
    <w:tmpl w:val="3D4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94C4E"/>
    <w:multiLevelType w:val="multilevel"/>
    <w:tmpl w:val="03B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C0875"/>
    <w:multiLevelType w:val="multilevel"/>
    <w:tmpl w:val="616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E322C"/>
    <w:multiLevelType w:val="multilevel"/>
    <w:tmpl w:val="0B2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30DFE"/>
    <w:multiLevelType w:val="hybridMultilevel"/>
    <w:tmpl w:val="D9DE9828"/>
    <w:lvl w:ilvl="0" w:tplc="A7584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4B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3477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485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05F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1ED7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67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22B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465A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B42EAE"/>
    <w:multiLevelType w:val="multilevel"/>
    <w:tmpl w:val="052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101424"/>
    <w:multiLevelType w:val="multilevel"/>
    <w:tmpl w:val="D126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995334"/>
    <w:multiLevelType w:val="multilevel"/>
    <w:tmpl w:val="96F0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55276"/>
    <w:multiLevelType w:val="multilevel"/>
    <w:tmpl w:val="855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41448"/>
    <w:multiLevelType w:val="multilevel"/>
    <w:tmpl w:val="943A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05072D"/>
    <w:multiLevelType w:val="multilevel"/>
    <w:tmpl w:val="05D4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0159A"/>
    <w:multiLevelType w:val="multilevel"/>
    <w:tmpl w:val="E6DC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14"/>
  </w:num>
  <w:num w:numId="9">
    <w:abstractNumId w:val="8"/>
  </w:num>
  <w:num w:numId="10">
    <w:abstractNumId w:val="13"/>
  </w:num>
  <w:num w:numId="11">
    <w:abstractNumId w:val="12"/>
  </w:num>
  <w:num w:numId="12">
    <w:abstractNumId w:val="16"/>
  </w:num>
  <w:num w:numId="13">
    <w:abstractNumId w:val="1"/>
  </w:num>
  <w:num w:numId="14">
    <w:abstractNumId w:val="15"/>
  </w:num>
  <w:num w:numId="15">
    <w:abstractNumId w:val="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CA"/>
    <w:rsid w:val="002E5ED8"/>
    <w:rsid w:val="00306086"/>
    <w:rsid w:val="00332028"/>
    <w:rsid w:val="00537A64"/>
    <w:rsid w:val="00776106"/>
    <w:rsid w:val="007C3CDE"/>
    <w:rsid w:val="009E5BCA"/>
    <w:rsid w:val="00A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D05F6-CE75-4307-8D7F-0FE52377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60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A46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4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751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15667748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64774818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8708935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12657575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9102564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19074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53724693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6383617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7315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28686258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0073785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257106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15245534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08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2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urok.com.ua/upgrade?ItemSearch%5Bpage%5D=1&amp;ItemSearch%5Btypes%5D%5B%5D=webinar&amp;ItemSearch%5Btypes%5D%5B%5D=conference&amp;ItemSearch%5Btypes%5D%5B%5D=course&amp;ItemSearch%5Bdirections%5D%5B%5D=8&amp;ItemSearch%5Bdirections%5D%5B%5D=12&amp;ItemSearch%5Bcompetences%5D%5B%5D=6&amp;ItemSearch%5Bcompetences%5D%5B%5D=2&amp;ItemSearch%5Btags%5D%5B%5D=23&amp;ItemSearch%5Byear%5D%5B%5D=2018&amp;ItemSearch%5Byear%5D%5B%5D=2019&amp;ItemSearch%5Byear%5D%5B%5D=2020&amp;ItemSearch%5Byear%5D%5B%5D=2021&amp;ItemSearch%5Byear%5D%5B%5D=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8508</Words>
  <Characters>4850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Користувач Windows</cp:lastModifiedBy>
  <cp:revision>2</cp:revision>
  <dcterms:created xsi:type="dcterms:W3CDTF">2023-01-02T13:00:00Z</dcterms:created>
  <dcterms:modified xsi:type="dcterms:W3CDTF">2023-01-02T13:00:00Z</dcterms:modified>
</cp:coreProperties>
</file>